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A2E" w:rsidRDefault="00406A2E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Приложение 8</w:t>
      </w:r>
    </w:p>
    <w:p w:rsidR="00406A2E" w:rsidRDefault="00406A2E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к Приказу 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по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903B6E">
        <w:rPr>
          <w:rStyle w:val="fontstyle01"/>
          <w:rFonts w:ascii="Times New Roman" w:hAnsi="Times New Roman" w:cs="Times New Roman"/>
          <w:sz w:val="28"/>
          <w:szCs w:val="28"/>
        </w:rPr>
        <w:t>Кундыск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="00903B6E">
        <w:rPr>
          <w:rStyle w:val="fontstyle01"/>
          <w:rFonts w:ascii="Times New Roman" w:hAnsi="Times New Roman" w:cs="Times New Roman"/>
          <w:sz w:val="28"/>
          <w:szCs w:val="28"/>
        </w:rPr>
        <w:t>я</w:t>
      </w:r>
      <w:proofErr w:type="spellEnd"/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»</w:t>
      </w:r>
    </w:p>
    <w:p w:rsidR="00406A2E" w:rsidRPr="0064568F" w:rsidRDefault="0064568F" w:rsidP="00406A2E">
      <w:pPr>
        <w:ind w:left="5670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от 23.05</w:t>
      </w:r>
      <w:r w:rsidR="00406A2E"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.2019 г. № 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>12</w:t>
      </w:r>
    </w:p>
    <w:p w:rsidR="00406A2E" w:rsidRDefault="00406A2E" w:rsidP="00406A2E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bookmarkStart w:id="0" w:name="_GoBack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Дизайн-проект и проект зонирования</w:t>
      </w:r>
      <w:r w:rsidR="005A5330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Центра</w:t>
      </w:r>
      <w:bookmarkEnd w:id="0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 xml:space="preserve"> цифрового и гуманитарного профилей «Точка роста»</w:t>
      </w:r>
      <w:r w:rsidR="005A5330">
        <w:rPr>
          <w:rStyle w:val="fontstyle21"/>
          <w:rFonts w:ascii="Times New Roman" w:hAnsi="Times New Roman" w:cs="Times New Roman"/>
          <w:sz w:val="28"/>
          <w:szCs w:val="28"/>
        </w:rPr>
        <w:t xml:space="preserve">. </w:t>
      </w:r>
      <w:r w:rsidRPr="00406A2E">
        <w:rPr>
          <w:rStyle w:val="fontstyle21"/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proofErr w:type="gramStart"/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="005A5330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406A2E" w:rsidRDefault="00406A2E" w:rsidP="005A5330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Основная идея создания нового структурного подразделения МКОУ «</w:t>
      </w:r>
      <w:r w:rsidR="00903B6E">
        <w:rPr>
          <w:rStyle w:val="fontstyle01"/>
          <w:rFonts w:ascii="Times New Roman" w:hAnsi="Times New Roman" w:cs="Times New Roman"/>
          <w:sz w:val="28"/>
          <w:szCs w:val="28"/>
        </w:rPr>
        <w:t>Кундынская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СОШ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» — Центра образования цифрового и гуманитарного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профилей (далее - Центра) - состоит в обеспечении условий обучения,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способствующего формированию у детей современных технологических и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гуманитарных навыков, в том числе по предметным областям «Технология»,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«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Информатика»,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«Основы безопасности жизнедеятельности», других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предметных областей, а также внеурочной деятельности и в рамках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реализации дополнительных общеобразовательных программ.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Согласно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основным принципам создания и функционирования центра площадь двух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помещений, в которых располагается Центр, составляет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77,6 и 48,8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етров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 включает: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• зону формирования цифровых и гуманитарных компетенций, в т.ч. в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рамках предметной области «Технология», «Информатика», «ОБЖ»;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, шахматную гостиную,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медиазону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406A2E" w:rsidRDefault="00406A2E" w:rsidP="00406A2E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Описание функциональных зонЗона формирования цифровых и гуманитарных компетенций.</w:t>
      </w:r>
    </w:p>
    <w:p w:rsidR="00406A2E" w:rsidRDefault="00406A2E" w:rsidP="005A5330">
      <w:pPr>
        <w:ind w:firstLine="708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Для создания Кабинета формирования цифровых и гуманитарныхнавыков используется кабинет площадью 77,6 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(Информатика,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Технология, ОБЖ). Зона формирования цифровых и гуманитарных компетенций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представляет собой образовательное пространство, создающее условия для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формирования цифровых и гуманитарных компетенций в рамках изучения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предметной области «Технология», «Информатика», «ОБЖ».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Инфраструктура данной зоны включает в себя модули для изучения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вышеперечисленных предметных областей, при этом особенностью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материально-технического оснащения данных модулей является его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с учетом изменений концептуальных подходов к процессу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преподавания данных предметов. Планировка данной зоны позволит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использовать в процессе преподавания предметных областей «Технология»,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«Информатика», «ОБЖ» современные ресурсы и инструменты для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организации цифровых обучающих игр,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практик, лабораторий, использования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цифровых симуляторов, программ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дистанционного погружения в различные форматы образовательной среды и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т.д.</w:t>
      </w:r>
    </w:p>
    <w:p w:rsidR="00406A2E" w:rsidRDefault="00406A2E" w:rsidP="00406A2E">
      <w:pPr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406A2E">
        <w:rPr>
          <w:rStyle w:val="fontstyle21"/>
          <w:rFonts w:ascii="Times New Roman" w:hAnsi="Times New Roman" w:cs="Times New Roman"/>
          <w:sz w:val="28"/>
          <w:szCs w:val="28"/>
        </w:rPr>
        <w:t>Помещение для проектной деятельности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Для оборудования выделен кабинет площадью 48,8 кв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.м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етров</w:t>
      </w:r>
    </w:p>
    <w:p w:rsidR="00406A2E" w:rsidRDefault="00406A2E" w:rsidP="00406A2E">
      <w:pPr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406A2E">
        <w:rPr>
          <w:rStyle w:val="fontstyle31"/>
          <w:rFonts w:ascii="Times New Roman" w:hAnsi="Times New Roman" w:cs="Times New Roman"/>
          <w:sz w:val="28"/>
          <w:szCs w:val="28"/>
        </w:rPr>
        <w:t>Зона «Коворкинг»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Зона «Коворкинг» — зона для организации личного пространства и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работы небольшими командами. Должна быть организована как помещение,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разделённое на отдельные или общие рабочие зоны с доступом в Интернет,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полностью оборудованные оргтехникой. Зона «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» оборудована всем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необходимым для осуществления образовательной деятельности, основанной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на принципах мобильности, доступности, интерактивности, деятельности,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насыщенности и открытости. Зонирование коворкинга и его материально-техническая база позволяют максимально эффективно решать задачи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формирования цифровых и гуманитарных компетенций учащихся. Наличие в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медиазоне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большого сенсорного экрана, 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мобильного компьютерного класса, </w:t>
      </w:r>
      <w:proofErr w:type="spellStart"/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интернет-библиотеки</w:t>
      </w:r>
      <w:proofErr w:type="spellEnd"/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позволит эффективно организовать интерактивные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мероприятия как на самой площадке коворкинга, так и в дистанционном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режиме в условиях сетевого взаимодействия. Созданные условия позволят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изменить методику преподавания в ОУ через проведение коллективных и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групповых тренингов, применение проектных и игровых технологий с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использованием ресурсов информационной среды и цифровых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инструментов. На базе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выделены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медиа-зона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и зона дляпроектной деятельности. Правильная организация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 xml:space="preserve"> создаст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условия для взаимодействия всех участников образовательного процесса сцелью организации проектной деятельности и образовательных событий</w:t>
      </w:r>
      <w:proofErr w:type="gram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,с</w:t>
      </w:r>
      <w:proofErr w:type="gram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пособствующих формированию компетенций и навыков, позволяющих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стать конкурентоспособным в условиях цифровой экономики.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</w:t>
      </w:r>
      <w:proofErr w:type="spellEnd"/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зону/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медиатеку</w:t>
      </w:r>
      <w:proofErr w:type="spellEnd"/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планируется разместить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рядом с площадью для</w:t>
      </w:r>
      <w:r w:rsidR="0064568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коворкинга</w:t>
      </w:r>
      <w:proofErr w:type="spellEnd"/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, что позволит создать условия для взаимодействия всех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участников образовательного процесса с целью организации проектной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деятельности и образовательных событий, способствующих формированию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компетенций и навыков, позволяющих стать конкурентоспособным в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условиях цифровой экономики.</w:t>
      </w:r>
    </w:p>
    <w:p w:rsidR="00406A2E" w:rsidRPr="00406A2E" w:rsidRDefault="00406A2E" w:rsidP="00B7795A">
      <w:pPr>
        <w:jc w:val="center"/>
        <w:rPr>
          <w:rStyle w:val="fontstyle31"/>
          <w:rFonts w:ascii="Times New Roman" w:hAnsi="Times New Roman" w:cs="Times New Roman"/>
          <w:sz w:val="28"/>
          <w:szCs w:val="28"/>
        </w:rPr>
      </w:pPr>
      <w:r w:rsidRPr="00406A2E">
        <w:rPr>
          <w:rStyle w:val="fontstyle31"/>
          <w:rFonts w:ascii="Times New Roman" w:hAnsi="Times New Roman" w:cs="Times New Roman"/>
          <w:sz w:val="28"/>
          <w:szCs w:val="28"/>
        </w:rPr>
        <w:t>Зона «Шахматная гостиная»</w:t>
      </w:r>
    </w:p>
    <w:p w:rsidR="00406A2E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Выделенная многофункциональная зона. Обеспечивает как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возможность обучения игре в шахматы, так и возможность проводить матчи,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играть в свободное время, осуществлять анализ и разбор шахматных партий,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технически оборудована компьютерами с подключением к сети интернет и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406A2E">
        <w:rPr>
          <w:rStyle w:val="fontstyle01"/>
          <w:rFonts w:ascii="Times New Roman" w:hAnsi="Times New Roman" w:cs="Times New Roman"/>
          <w:sz w:val="28"/>
          <w:szCs w:val="28"/>
        </w:rPr>
        <w:t>экраном, шахматным оборудованием в достаточном количестве.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Дизайн-проект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Общее цветовое решение для Центра: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стены ** нейтральный светлый, пол — светлые оттенки, мебель — по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возможности сочетание красного и белого цветов.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Для оформления стен: на одной стене помещения акцент в виде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графического изображения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. </w:t>
      </w: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На входной группе на одной из стен помещения будет расположен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логотип Центра.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Также, в коридоре Центра находится стенд, оформленный согласно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330">
        <w:rPr>
          <w:rStyle w:val="fontstyle01"/>
          <w:rFonts w:ascii="Times New Roman" w:hAnsi="Times New Roman" w:cs="Times New Roman"/>
          <w:sz w:val="28"/>
          <w:szCs w:val="28"/>
        </w:rPr>
        <w:t>брендбуку</w:t>
      </w:r>
      <w:proofErr w:type="spellEnd"/>
      <w:r w:rsidRPr="00B7795A">
        <w:rPr>
          <w:rStyle w:val="fontstyle01"/>
          <w:rFonts w:ascii="Times New Roman" w:hAnsi="Times New Roman" w:cs="Times New Roman"/>
          <w:sz w:val="28"/>
          <w:szCs w:val="28"/>
        </w:rPr>
        <w:t xml:space="preserve"> «Точка роста» в черно-красной цветовой гамме.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06A2E" w:rsidRPr="00B7795A" w:rsidRDefault="00406A2E" w:rsidP="005A5330">
      <w:pPr>
        <w:jc w:val="center"/>
        <w:rPr>
          <w:rStyle w:val="fontstyle5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 xml:space="preserve">ТОЧКА </w:t>
      </w:r>
      <w:r w:rsidRPr="00B7795A">
        <w:rPr>
          <w:rStyle w:val="fontstyle41"/>
          <w:rFonts w:ascii="Times New Roman" w:hAnsi="Times New Roman" w:cs="Times New Roman"/>
          <w:sz w:val="28"/>
          <w:szCs w:val="28"/>
        </w:rPr>
        <w:t xml:space="preserve">^ </w:t>
      </w: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РОСТА</w:t>
      </w:r>
      <w:r w:rsidRPr="00B7795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br/>
      </w:r>
      <w:r w:rsidRPr="00B7795A">
        <w:rPr>
          <w:rStyle w:val="fontstyle51"/>
          <w:rFonts w:ascii="Times New Roman" w:hAnsi="Times New Roman" w:cs="Times New Roman"/>
          <w:sz w:val="28"/>
          <w:szCs w:val="28"/>
        </w:rPr>
        <w:t>Центр образования цифрового</w:t>
      </w:r>
      <w:r w:rsidR="005A5330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Pr="00B7795A">
        <w:rPr>
          <w:rStyle w:val="fontstyle51"/>
          <w:rFonts w:ascii="Times New Roman" w:hAnsi="Times New Roman" w:cs="Times New Roman"/>
          <w:sz w:val="28"/>
          <w:szCs w:val="28"/>
        </w:rPr>
        <w:t>и гуманитарного профилей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В зависимости от объемов средств муниципальных бюджетов</w:t>
      </w:r>
      <w:r w:rsidR="005A533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предусмотрены:</w:t>
      </w:r>
    </w:p>
    <w:p w:rsidR="00406A2E" w:rsidRPr="00B7795A" w:rsidRDefault="00406A2E" w:rsidP="00406A2E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- изготовление бейджей для педагогов и обучающихся;</w:t>
      </w:r>
    </w:p>
    <w:p w:rsidR="009A3395" w:rsidRPr="00406A2E" w:rsidRDefault="00406A2E" w:rsidP="00406A2E">
      <w:pPr>
        <w:jc w:val="both"/>
        <w:rPr>
          <w:rFonts w:ascii="Times New Roman" w:hAnsi="Times New Roman" w:cs="Times New Roman"/>
          <w:sz w:val="28"/>
          <w:szCs w:val="28"/>
        </w:rPr>
      </w:pPr>
      <w:r w:rsidRPr="00B7795A">
        <w:rPr>
          <w:rStyle w:val="fontstyle01"/>
          <w:rFonts w:ascii="Times New Roman" w:hAnsi="Times New Roman" w:cs="Times New Roman"/>
          <w:sz w:val="28"/>
          <w:szCs w:val="28"/>
        </w:rPr>
        <w:t>- 2 баннера для оформления помещений.</w:t>
      </w:r>
    </w:p>
    <w:sectPr w:rsidR="009A3395" w:rsidRPr="00406A2E" w:rsidSect="0078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-Heav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2E"/>
    <w:rsid w:val="00406A2E"/>
    <w:rsid w:val="004C56B2"/>
    <w:rsid w:val="005A5330"/>
    <w:rsid w:val="0064568F"/>
    <w:rsid w:val="00786E43"/>
    <w:rsid w:val="00903B6E"/>
    <w:rsid w:val="009A3395"/>
    <w:rsid w:val="00B7795A"/>
    <w:rsid w:val="00BC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06A2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06A2E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a0"/>
    <w:rsid w:val="00406A2E"/>
    <w:rPr>
      <w:rFonts w:ascii="TimesNewRomanPS-BoldItalicMT" w:hAnsi="TimesNewRomanPS-BoldItalicMT" w:hint="default"/>
      <w:b/>
      <w:bCs/>
      <w:i/>
      <w:iCs/>
      <w:color w:val="000000"/>
      <w:sz w:val="20"/>
      <w:szCs w:val="20"/>
    </w:rPr>
  </w:style>
  <w:style w:type="character" w:customStyle="1" w:styleId="fontstyle41">
    <w:name w:val="fontstyle41"/>
    <w:basedOn w:val="a0"/>
    <w:rsid w:val="00406A2E"/>
    <w:rPr>
      <w:rFonts w:ascii="TimesNewRomanPS-ItalicMT" w:hAnsi="TimesNewRomanPS-ItalicMT" w:hint="default"/>
      <w:b w:val="0"/>
      <w:bCs w:val="0"/>
      <w:i/>
      <w:iCs/>
      <w:color w:val="000000"/>
      <w:sz w:val="18"/>
      <w:szCs w:val="18"/>
    </w:rPr>
  </w:style>
  <w:style w:type="character" w:customStyle="1" w:styleId="fontstyle51">
    <w:name w:val="fontstyle51"/>
    <w:basedOn w:val="a0"/>
    <w:rsid w:val="00406A2E"/>
    <w:rPr>
      <w:rFonts w:ascii="FranklinGothic-Heavy" w:hAnsi="FranklinGothic-Heavy" w:hint="default"/>
      <w:b w:val="0"/>
      <w:bCs w:val="0"/>
      <w:i w:val="0"/>
      <w:iCs w:val="0"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Vagif</dc:creator>
  <cp:keywords/>
  <dc:description/>
  <cp:lastModifiedBy>Кунды СОШ</cp:lastModifiedBy>
  <cp:revision>7</cp:revision>
  <dcterms:created xsi:type="dcterms:W3CDTF">2019-06-16T17:50:00Z</dcterms:created>
  <dcterms:modified xsi:type="dcterms:W3CDTF">2020-10-24T16:10:00Z</dcterms:modified>
</cp:coreProperties>
</file>