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A2E" w:rsidRDefault="00406A2E" w:rsidP="00406A2E">
      <w:pPr>
        <w:ind w:left="5670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Приложение 8</w:t>
      </w:r>
    </w:p>
    <w:p w:rsidR="00406A2E" w:rsidRDefault="00406A2E" w:rsidP="00406A2E">
      <w:pPr>
        <w:ind w:left="5670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 xml:space="preserve">к Приказу </w:t>
      </w:r>
      <w:r w:rsidR="005A5330">
        <w:rPr>
          <w:rStyle w:val="fontstyle01"/>
          <w:rFonts w:ascii="Times New Roman" w:hAnsi="Times New Roman" w:cs="Times New Roman"/>
          <w:sz w:val="28"/>
          <w:szCs w:val="28"/>
        </w:rPr>
        <w:t xml:space="preserve">по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903B6E">
        <w:rPr>
          <w:rStyle w:val="fontstyle01"/>
          <w:rFonts w:ascii="Times New Roman" w:hAnsi="Times New Roman" w:cs="Times New Roman"/>
          <w:sz w:val="28"/>
          <w:szCs w:val="28"/>
        </w:rPr>
        <w:t>Кундыск</w:t>
      </w:r>
      <w:r w:rsidR="005A5330">
        <w:rPr>
          <w:rStyle w:val="fontstyle01"/>
          <w:rFonts w:ascii="Times New Roman" w:hAnsi="Times New Roman" w:cs="Times New Roman"/>
          <w:sz w:val="28"/>
          <w:szCs w:val="28"/>
        </w:rPr>
        <w:t>а</w:t>
      </w:r>
      <w:r w:rsidR="00903B6E">
        <w:rPr>
          <w:rStyle w:val="fontstyle01"/>
          <w:rFonts w:ascii="Times New Roman" w:hAnsi="Times New Roman" w:cs="Times New Roman"/>
          <w:sz w:val="28"/>
          <w:szCs w:val="28"/>
        </w:rPr>
        <w:t>я</w:t>
      </w:r>
      <w:proofErr w:type="spellEnd"/>
      <w:r w:rsidR="0064568F">
        <w:rPr>
          <w:rStyle w:val="fontstyle01"/>
          <w:rFonts w:ascii="Times New Roman" w:hAnsi="Times New Roman" w:cs="Times New Roman"/>
          <w:sz w:val="28"/>
          <w:szCs w:val="28"/>
        </w:rPr>
        <w:t xml:space="preserve"> СОШ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»</w:t>
      </w:r>
    </w:p>
    <w:p w:rsidR="00406A2E" w:rsidRPr="0064568F" w:rsidRDefault="0064568F" w:rsidP="00406A2E">
      <w:pPr>
        <w:ind w:left="5670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>от 23.05</w:t>
      </w:r>
      <w:r w:rsidR="00406A2E" w:rsidRPr="00406A2E">
        <w:rPr>
          <w:rStyle w:val="fontstyle01"/>
          <w:rFonts w:ascii="Times New Roman" w:hAnsi="Times New Roman" w:cs="Times New Roman"/>
          <w:sz w:val="28"/>
          <w:szCs w:val="28"/>
        </w:rPr>
        <w:t xml:space="preserve">.2019 г. № </w:t>
      </w:r>
      <w:r w:rsidR="005A5330">
        <w:rPr>
          <w:rStyle w:val="fontstyle01"/>
          <w:rFonts w:ascii="Times New Roman" w:hAnsi="Times New Roman" w:cs="Times New Roman"/>
          <w:sz w:val="28"/>
          <w:szCs w:val="28"/>
        </w:rPr>
        <w:t>12</w:t>
      </w:r>
    </w:p>
    <w:p w:rsidR="00406A2E" w:rsidRDefault="00406A2E" w:rsidP="00406A2E">
      <w:pPr>
        <w:jc w:val="center"/>
        <w:rPr>
          <w:rStyle w:val="fontstyle21"/>
          <w:rFonts w:ascii="Times New Roman" w:hAnsi="Times New Roman" w:cs="Times New Roman"/>
          <w:sz w:val="28"/>
          <w:szCs w:val="28"/>
        </w:rPr>
      </w:pPr>
      <w:bookmarkStart w:id="0" w:name="_GoBack"/>
      <w:r w:rsidRPr="00406A2E">
        <w:rPr>
          <w:rStyle w:val="fontstyle21"/>
          <w:rFonts w:ascii="Times New Roman" w:hAnsi="Times New Roman" w:cs="Times New Roman"/>
          <w:sz w:val="28"/>
          <w:szCs w:val="28"/>
        </w:rPr>
        <w:t>Дизайн-проект и проект зонирования</w:t>
      </w:r>
      <w:r w:rsidR="005A5330">
        <w:rPr>
          <w:rStyle w:val="fontstyle2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21"/>
          <w:rFonts w:ascii="Times New Roman" w:hAnsi="Times New Roman" w:cs="Times New Roman"/>
          <w:sz w:val="28"/>
          <w:szCs w:val="28"/>
        </w:rPr>
        <w:t>Центра</w:t>
      </w:r>
      <w:bookmarkEnd w:id="0"/>
      <w:r w:rsidRPr="00406A2E">
        <w:rPr>
          <w:rStyle w:val="fontstyle21"/>
          <w:rFonts w:ascii="Times New Roman" w:hAnsi="Times New Roman" w:cs="Times New Roman"/>
          <w:sz w:val="28"/>
          <w:szCs w:val="28"/>
        </w:rPr>
        <w:t xml:space="preserve"> цифрового и гуманитарного профилей «Точка роста»</w:t>
      </w:r>
      <w:r w:rsidR="005A5330">
        <w:rPr>
          <w:rStyle w:val="fontstyle21"/>
          <w:rFonts w:ascii="Times New Roman" w:hAnsi="Times New Roman" w:cs="Times New Roman"/>
          <w:sz w:val="28"/>
          <w:szCs w:val="28"/>
        </w:rPr>
        <w:t xml:space="preserve">. </w:t>
      </w:r>
      <w:r w:rsidRPr="00406A2E">
        <w:rPr>
          <w:rStyle w:val="fontstyle21"/>
          <w:rFonts w:ascii="Times New Roman" w:hAnsi="Times New Roman" w:cs="Times New Roman"/>
          <w:sz w:val="28"/>
          <w:szCs w:val="28"/>
        </w:rPr>
        <w:t xml:space="preserve">Концепция </w:t>
      </w:r>
      <w:proofErr w:type="spellStart"/>
      <w:proofErr w:type="gramStart"/>
      <w:r w:rsidRPr="00406A2E">
        <w:rPr>
          <w:rStyle w:val="fontstyle21"/>
          <w:rFonts w:ascii="Times New Roman" w:hAnsi="Times New Roman" w:cs="Times New Roman"/>
          <w:sz w:val="28"/>
          <w:szCs w:val="28"/>
        </w:rPr>
        <w:t>Дизайн-проекта</w:t>
      </w:r>
      <w:proofErr w:type="spellEnd"/>
      <w:proofErr w:type="gramEnd"/>
      <w:r w:rsidR="005A5330">
        <w:rPr>
          <w:rStyle w:val="fontstyle21"/>
          <w:rFonts w:ascii="Times New Roman" w:hAnsi="Times New Roman" w:cs="Times New Roman"/>
          <w:sz w:val="28"/>
          <w:szCs w:val="28"/>
        </w:rPr>
        <w:t>.</w:t>
      </w:r>
    </w:p>
    <w:p w:rsidR="00406A2E" w:rsidRDefault="00406A2E" w:rsidP="005A5330">
      <w:pPr>
        <w:ind w:firstLine="708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proofErr w:type="gramStart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Основная идея создания нового структурного подразделения МКОУ «</w:t>
      </w:r>
      <w:r w:rsidR="00903B6E">
        <w:rPr>
          <w:rStyle w:val="fontstyle01"/>
          <w:rFonts w:ascii="Times New Roman" w:hAnsi="Times New Roman" w:cs="Times New Roman"/>
          <w:sz w:val="28"/>
          <w:szCs w:val="28"/>
        </w:rPr>
        <w:t>Кундынская</w:t>
      </w:r>
      <w:r w:rsidR="0064568F">
        <w:rPr>
          <w:rStyle w:val="fontstyle01"/>
          <w:rFonts w:ascii="Times New Roman" w:hAnsi="Times New Roman" w:cs="Times New Roman"/>
          <w:sz w:val="28"/>
          <w:szCs w:val="28"/>
        </w:rPr>
        <w:t xml:space="preserve"> СОШ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» — Центра образования цифрового и гуманитарного</w:t>
      </w:r>
      <w:r w:rsidR="0064568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профилей (далее - Центра) - состоит в обеспечении условий обучения,</w:t>
      </w:r>
      <w:r w:rsidR="0064568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способствующего формированию у детей современных технологических и</w:t>
      </w:r>
      <w:r w:rsidR="0064568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гуманитарных навыков, в том числе по предметным областям «Технология»,</w:t>
      </w:r>
      <w:r w:rsidR="005A533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«</w:t>
      </w:r>
      <w:r w:rsidR="005A5330">
        <w:rPr>
          <w:rStyle w:val="fontstyle01"/>
          <w:rFonts w:ascii="Times New Roman" w:hAnsi="Times New Roman" w:cs="Times New Roman"/>
          <w:sz w:val="28"/>
          <w:szCs w:val="28"/>
        </w:rPr>
        <w:t xml:space="preserve">Информатика»,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«Основы безопасности жизнедеятельности», других</w:t>
      </w:r>
      <w:r w:rsidR="0064568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предметных областей, а также внеурочной деятельности и в рамках</w:t>
      </w:r>
      <w:r w:rsidR="0064568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реализации дополнительных общеобразовательных программ.</w:t>
      </w:r>
      <w:proofErr w:type="gramEnd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 xml:space="preserve"> Согласно</w:t>
      </w:r>
      <w:r w:rsidR="005A533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основным принципам создания и функционирования центра площадь двух</w:t>
      </w:r>
      <w:r w:rsidR="005A533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помещений, в которых располагается Центр, составляет</w:t>
      </w:r>
      <w:r w:rsidR="005A533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77,6 и 48,8</w:t>
      </w:r>
      <w:r w:rsidR="005A533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кв</w:t>
      </w:r>
      <w:proofErr w:type="gramStart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.м</w:t>
      </w:r>
      <w:proofErr w:type="gramEnd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етров</w:t>
      </w:r>
      <w:r w:rsidR="005A533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и включает:</w:t>
      </w:r>
    </w:p>
    <w:p w:rsidR="00406A2E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• зону формирования цифровых и гуманитарных компетенций, в т.ч. в</w:t>
      </w:r>
      <w:r w:rsidR="005A533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рамках предметной области «Технология», «Информатика», «ОБЖ»;</w:t>
      </w:r>
    </w:p>
    <w:p w:rsidR="00406A2E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коворкинг</w:t>
      </w:r>
      <w:proofErr w:type="spellEnd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 xml:space="preserve">, шахматную гостиную, </w:t>
      </w:r>
      <w:proofErr w:type="spellStart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медиазону</w:t>
      </w:r>
      <w:proofErr w:type="spellEnd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.</w:t>
      </w:r>
    </w:p>
    <w:p w:rsidR="00406A2E" w:rsidRDefault="00406A2E" w:rsidP="00406A2E">
      <w:pPr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 w:rsidRPr="00406A2E">
        <w:rPr>
          <w:rStyle w:val="fontstyle21"/>
          <w:rFonts w:ascii="Times New Roman" w:hAnsi="Times New Roman" w:cs="Times New Roman"/>
          <w:sz w:val="28"/>
          <w:szCs w:val="28"/>
        </w:rPr>
        <w:t>Описание функциональных зонЗона формирования цифровых и гуманитарных компетенций.</w:t>
      </w:r>
    </w:p>
    <w:p w:rsidR="00406A2E" w:rsidRDefault="00406A2E" w:rsidP="005A5330">
      <w:pPr>
        <w:ind w:firstLine="708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Для создания Кабинета формирования цифровых и гуманитарныхнавыков используется кабинет площадью 77,6 кв</w:t>
      </w:r>
      <w:proofErr w:type="gramStart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.м</w:t>
      </w:r>
      <w:proofErr w:type="gramEnd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 xml:space="preserve"> (Информатика,</w:t>
      </w:r>
      <w:r w:rsidR="0064568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Технология, ОБЖ). Зона формирования цифровых и гуманитарных компетенций</w:t>
      </w:r>
      <w:r w:rsidR="005A533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представляет собой образовательное пространство, создающее условия для</w:t>
      </w:r>
      <w:r w:rsidR="005A533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формирования цифровых и гуманитарных компетенций в рамках изучения</w:t>
      </w:r>
      <w:r w:rsidR="005A533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предметной области «Технология», «Информатика», «ОБЖ».</w:t>
      </w:r>
      <w:r w:rsidR="005A533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Инфраструктура данной зоны включает в себя модули для изучения</w:t>
      </w:r>
      <w:r w:rsidR="005A533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вышеперечисленных предметных областей, при этом особенностью</w:t>
      </w:r>
      <w:r w:rsidR="005A533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материально-технического оснащения данных модулей является его</w:t>
      </w:r>
      <w:r w:rsidR="005A533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 xml:space="preserve"> с учетом изменений концептуальных подходов к процессу</w:t>
      </w:r>
      <w:r w:rsidR="005A533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преподавания данных предметов. Планировка данной зоны позволит</w:t>
      </w:r>
      <w:r w:rsidR="005A533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использовать в процессе преподавания предметных областей «Технология»,</w:t>
      </w:r>
      <w:r w:rsidR="005A533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«Информатика», «ОБЖ» современные ресурсы и инструменты для</w:t>
      </w:r>
      <w:r w:rsidR="005A533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 xml:space="preserve">организации цифровых обучающих игр, </w:t>
      </w:r>
      <w:proofErr w:type="spellStart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деятельностных</w:t>
      </w:r>
      <w:proofErr w:type="spellEnd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 xml:space="preserve"> образовательных</w:t>
      </w:r>
      <w:r w:rsidR="005A533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 xml:space="preserve">практик, лабораторий, использования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lastRenderedPageBreak/>
        <w:t>цифровых симуляторов, программ</w:t>
      </w:r>
      <w:r w:rsidR="005A533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дистанционного погружения в различные форматы образовательной среды и</w:t>
      </w:r>
      <w:r w:rsidR="005A533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т.д.</w:t>
      </w:r>
    </w:p>
    <w:p w:rsidR="00406A2E" w:rsidRDefault="00406A2E" w:rsidP="00406A2E">
      <w:pPr>
        <w:jc w:val="center"/>
        <w:rPr>
          <w:rStyle w:val="fontstyle21"/>
          <w:rFonts w:ascii="Times New Roman" w:hAnsi="Times New Roman" w:cs="Times New Roman"/>
          <w:sz w:val="28"/>
          <w:szCs w:val="28"/>
        </w:rPr>
      </w:pPr>
      <w:r w:rsidRPr="00406A2E">
        <w:rPr>
          <w:rStyle w:val="fontstyle21"/>
          <w:rFonts w:ascii="Times New Roman" w:hAnsi="Times New Roman" w:cs="Times New Roman"/>
          <w:sz w:val="28"/>
          <w:szCs w:val="28"/>
        </w:rPr>
        <w:t>Помещение для проектной деятельности</w:t>
      </w:r>
    </w:p>
    <w:p w:rsidR="00406A2E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Для оборудования выделен кабинет площадью 48,8 кв</w:t>
      </w:r>
      <w:proofErr w:type="gramStart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.м</w:t>
      </w:r>
      <w:proofErr w:type="gramEnd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етров</w:t>
      </w:r>
    </w:p>
    <w:p w:rsidR="00406A2E" w:rsidRDefault="00406A2E" w:rsidP="00406A2E">
      <w:pPr>
        <w:jc w:val="center"/>
        <w:rPr>
          <w:rStyle w:val="fontstyle31"/>
          <w:rFonts w:ascii="Times New Roman" w:hAnsi="Times New Roman" w:cs="Times New Roman"/>
          <w:sz w:val="28"/>
          <w:szCs w:val="28"/>
        </w:rPr>
      </w:pPr>
      <w:r w:rsidRPr="00406A2E">
        <w:rPr>
          <w:rStyle w:val="fontstyle31"/>
          <w:rFonts w:ascii="Times New Roman" w:hAnsi="Times New Roman" w:cs="Times New Roman"/>
          <w:sz w:val="28"/>
          <w:szCs w:val="28"/>
        </w:rPr>
        <w:t>Зона «Коворкинг»</w:t>
      </w:r>
    </w:p>
    <w:p w:rsidR="00406A2E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Зона «Коворкинг» — зона для организации личного пространства и</w:t>
      </w:r>
      <w:r w:rsidR="005A533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работы небольшими командами. Должна быть организована как помещение,</w:t>
      </w:r>
      <w:r w:rsidR="005A533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разделённое на отдельные или общие рабочие зоны с доступом в Интернет,</w:t>
      </w:r>
      <w:r w:rsidR="005A533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полностью оборудованные оргтехникой. Зона «</w:t>
      </w:r>
      <w:proofErr w:type="spellStart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Коворкинг</w:t>
      </w:r>
      <w:proofErr w:type="spellEnd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» оборудована всем</w:t>
      </w:r>
      <w:r w:rsidR="005A533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необходимым для осуществления образовательной деятельности, основанной</w:t>
      </w:r>
      <w:r w:rsidR="005A533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на принципах мобильности, доступности, интерактивности, деятельности,</w:t>
      </w:r>
      <w:r w:rsidR="005A533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насыщенности и открытости. Зонирование коворкинга и его материально-техническая база позволяют максимально эффективно решать задачи</w:t>
      </w:r>
      <w:r w:rsidR="005A533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формирования цифровых и гуманитарных компетенций учащихся. Наличие в</w:t>
      </w:r>
      <w:r w:rsidR="0064568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медиазоне</w:t>
      </w:r>
      <w:proofErr w:type="spellEnd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 xml:space="preserve"> большого сенсорного экрана, </w:t>
      </w:r>
      <w:r w:rsidR="005A5330">
        <w:rPr>
          <w:rStyle w:val="fontstyle01"/>
          <w:rFonts w:ascii="Times New Roman" w:hAnsi="Times New Roman" w:cs="Times New Roman"/>
          <w:sz w:val="28"/>
          <w:szCs w:val="28"/>
        </w:rPr>
        <w:t xml:space="preserve">мобильного компьютерного класса, </w:t>
      </w:r>
      <w:proofErr w:type="spellStart"/>
      <w:proofErr w:type="gramStart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интернет-библиотеки</w:t>
      </w:r>
      <w:proofErr w:type="spellEnd"/>
      <w:proofErr w:type="gramEnd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 xml:space="preserve"> позволит эффективно организовать интерактивные</w:t>
      </w:r>
      <w:r w:rsidR="005A533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мероприятия как на самой площадке коворкинга, так и в дистанционном</w:t>
      </w:r>
      <w:r w:rsidR="005A533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режиме в условиях сетевого взаимодействия. Созданные условия позволят</w:t>
      </w:r>
      <w:r w:rsidR="005A533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изменить методику преподавания в ОУ через проведение коллективных и</w:t>
      </w:r>
      <w:r w:rsidR="005A533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групповых тренингов, применение проектных и игровых технологий с</w:t>
      </w:r>
      <w:r w:rsidR="005A533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использованием ресурсов информационной среды и цифровых</w:t>
      </w:r>
      <w:r w:rsidR="005A533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 xml:space="preserve">инструментов. На базе </w:t>
      </w:r>
      <w:proofErr w:type="spellStart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коворкинга</w:t>
      </w:r>
      <w:proofErr w:type="spellEnd"/>
      <w:r w:rsidR="005A533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 xml:space="preserve">выделены </w:t>
      </w:r>
      <w:proofErr w:type="spellStart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медиа-зона</w:t>
      </w:r>
      <w:proofErr w:type="spellEnd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 xml:space="preserve"> и зона дляпроектной деятельности. Правильная организация </w:t>
      </w:r>
      <w:proofErr w:type="spellStart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коворкинга</w:t>
      </w:r>
      <w:proofErr w:type="spellEnd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 xml:space="preserve"> создаст</w:t>
      </w:r>
      <w:r w:rsidR="005A533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условия для взаимодействия всех участников образовательного процесса сцелью организации проектной деятельности и образовательных событий</w:t>
      </w:r>
      <w:proofErr w:type="gramStart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,с</w:t>
      </w:r>
      <w:proofErr w:type="gramEnd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пособствующих формированию компетенций и навыков, позволяющих</w:t>
      </w:r>
      <w:r w:rsidR="005A533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стать конкурентоспособным в условиях цифровой экономики.</w:t>
      </w:r>
    </w:p>
    <w:p w:rsidR="00406A2E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proofErr w:type="spellStart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Медиа</w:t>
      </w:r>
      <w:proofErr w:type="spellEnd"/>
      <w:r w:rsidR="0064568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зону/</w:t>
      </w:r>
      <w:proofErr w:type="spellStart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медиатеку</w:t>
      </w:r>
      <w:proofErr w:type="spellEnd"/>
      <w:r w:rsidR="0064568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планируется разместить</w:t>
      </w:r>
      <w:r w:rsidR="0064568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рядом с площадью для</w:t>
      </w:r>
      <w:r w:rsidR="0064568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коворкинга</w:t>
      </w:r>
      <w:proofErr w:type="spellEnd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, что позволит создать условия для взаимодействия всех</w:t>
      </w:r>
      <w:r w:rsidR="005A533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участников образовательного процесса с целью организации проектной</w:t>
      </w:r>
      <w:r w:rsidR="005A533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деятельности и образовательных событий, способствующих формированию</w:t>
      </w:r>
      <w:r w:rsidR="005A533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компетенций и навыков, позволяющих стать конкурентоспособным в</w:t>
      </w:r>
      <w:r w:rsidR="005A533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условиях цифровой экономики.</w:t>
      </w:r>
    </w:p>
    <w:p w:rsidR="00406A2E" w:rsidRPr="00406A2E" w:rsidRDefault="00406A2E" w:rsidP="00B7795A">
      <w:pPr>
        <w:jc w:val="center"/>
        <w:rPr>
          <w:rStyle w:val="fontstyle31"/>
          <w:rFonts w:ascii="Times New Roman" w:hAnsi="Times New Roman" w:cs="Times New Roman"/>
          <w:sz w:val="28"/>
          <w:szCs w:val="28"/>
        </w:rPr>
      </w:pPr>
      <w:r w:rsidRPr="00406A2E">
        <w:rPr>
          <w:rStyle w:val="fontstyle31"/>
          <w:rFonts w:ascii="Times New Roman" w:hAnsi="Times New Roman" w:cs="Times New Roman"/>
          <w:sz w:val="28"/>
          <w:szCs w:val="28"/>
        </w:rPr>
        <w:t>Зона «Шахматная гостиная»</w:t>
      </w:r>
    </w:p>
    <w:p w:rsidR="00406A2E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Выделенная многофункциональная зона. Обеспечивает как</w:t>
      </w:r>
      <w:r w:rsidR="005A533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возможность обучения игре в шахматы, так и возможность проводить матчи,</w:t>
      </w:r>
      <w:r w:rsidR="005A533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играть в свободное время, осуществлять анализ и разбор шахматных партий,</w:t>
      </w:r>
      <w:r w:rsidR="005A533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lastRenderedPageBreak/>
        <w:t>технически оборудована компьютерами с подключением к сети интернет и</w:t>
      </w:r>
      <w:r w:rsidR="005A533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экраном, шахматным оборудованием в достаточном количестве.</w:t>
      </w:r>
    </w:p>
    <w:p w:rsidR="00406A2E" w:rsidRPr="00B7795A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B7795A">
        <w:rPr>
          <w:rStyle w:val="fontstyle01"/>
          <w:rFonts w:ascii="Times New Roman" w:hAnsi="Times New Roman" w:cs="Times New Roman"/>
          <w:sz w:val="28"/>
          <w:szCs w:val="28"/>
        </w:rPr>
        <w:t>Дизайн-проект</w:t>
      </w:r>
    </w:p>
    <w:p w:rsidR="00406A2E" w:rsidRPr="00B7795A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B7795A">
        <w:rPr>
          <w:rStyle w:val="fontstyle01"/>
          <w:rFonts w:ascii="Times New Roman" w:hAnsi="Times New Roman" w:cs="Times New Roman"/>
          <w:sz w:val="28"/>
          <w:szCs w:val="28"/>
        </w:rPr>
        <w:t>Общее цветовое решение для Центра:</w:t>
      </w:r>
    </w:p>
    <w:p w:rsidR="00406A2E" w:rsidRPr="00B7795A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</w:p>
    <w:p w:rsidR="00406A2E" w:rsidRPr="00B7795A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B7795A">
        <w:rPr>
          <w:rStyle w:val="fontstyle01"/>
          <w:rFonts w:ascii="Times New Roman" w:hAnsi="Times New Roman" w:cs="Times New Roman"/>
          <w:sz w:val="28"/>
          <w:szCs w:val="28"/>
        </w:rPr>
        <w:t>стены ** нейтральный светлый, пол — светлые оттенки, мебель — по</w:t>
      </w:r>
    </w:p>
    <w:p w:rsidR="00406A2E" w:rsidRPr="00B7795A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B7795A">
        <w:rPr>
          <w:rStyle w:val="fontstyle01"/>
          <w:rFonts w:ascii="Times New Roman" w:hAnsi="Times New Roman" w:cs="Times New Roman"/>
          <w:sz w:val="28"/>
          <w:szCs w:val="28"/>
        </w:rPr>
        <w:t>возможности сочетание красного и белого цветов.</w:t>
      </w:r>
    </w:p>
    <w:p w:rsidR="00406A2E" w:rsidRPr="00B7795A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</w:p>
    <w:p w:rsidR="00406A2E" w:rsidRPr="00B7795A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B7795A">
        <w:rPr>
          <w:rStyle w:val="fontstyle01"/>
          <w:rFonts w:ascii="Times New Roman" w:hAnsi="Times New Roman" w:cs="Times New Roman"/>
          <w:sz w:val="28"/>
          <w:szCs w:val="28"/>
        </w:rPr>
        <w:t>Для оформления стен: на одной стене помещения акцент в виде</w:t>
      </w:r>
      <w:r w:rsidR="005A533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B7795A">
        <w:rPr>
          <w:rStyle w:val="fontstyle01"/>
          <w:rFonts w:ascii="Times New Roman" w:hAnsi="Times New Roman" w:cs="Times New Roman"/>
          <w:sz w:val="28"/>
          <w:szCs w:val="28"/>
        </w:rPr>
        <w:t>графического изображения</w:t>
      </w:r>
      <w:r w:rsidR="005A5330">
        <w:rPr>
          <w:rStyle w:val="fontstyle01"/>
          <w:rFonts w:ascii="Times New Roman" w:hAnsi="Times New Roman" w:cs="Times New Roman"/>
          <w:sz w:val="28"/>
          <w:szCs w:val="28"/>
        </w:rPr>
        <w:t xml:space="preserve">. </w:t>
      </w:r>
      <w:r w:rsidRPr="00B7795A">
        <w:rPr>
          <w:rStyle w:val="fontstyle01"/>
          <w:rFonts w:ascii="Times New Roman" w:hAnsi="Times New Roman" w:cs="Times New Roman"/>
          <w:sz w:val="28"/>
          <w:szCs w:val="28"/>
        </w:rPr>
        <w:t>На входной группе на одной из стен помещения будет расположен</w:t>
      </w:r>
      <w:r w:rsidR="005A533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B7795A">
        <w:rPr>
          <w:rStyle w:val="fontstyle01"/>
          <w:rFonts w:ascii="Times New Roman" w:hAnsi="Times New Roman" w:cs="Times New Roman"/>
          <w:sz w:val="28"/>
          <w:szCs w:val="28"/>
        </w:rPr>
        <w:t>логотип Центра.</w:t>
      </w:r>
      <w:r w:rsidR="005A533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B7795A">
        <w:rPr>
          <w:rStyle w:val="fontstyle01"/>
          <w:rFonts w:ascii="Times New Roman" w:hAnsi="Times New Roman" w:cs="Times New Roman"/>
          <w:sz w:val="28"/>
          <w:szCs w:val="28"/>
        </w:rPr>
        <w:t>Также, в коридоре Центра находится стенд, оформленный согласно</w:t>
      </w:r>
      <w:r w:rsidR="005A533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5330">
        <w:rPr>
          <w:rStyle w:val="fontstyle01"/>
          <w:rFonts w:ascii="Times New Roman" w:hAnsi="Times New Roman" w:cs="Times New Roman"/>
          <w:sz w:val="28"/>
          <w:szCs w:val="28"/>
        </w:rPr>
        <w:t>брендбуку</w:t>
      </w:r>
      <w:proofErr w:type="spellEnd"/>
      <w:r w:rsidRPr="00B7795A">
        <w:rPr>
          <w:rStyle w:val="fontstyle01"/>
          <w:rFonts w:ascii="Times New Roman" w:hAnsi="Times New Roman" w:cs="Times New Roman"/>
          <w:sz w:val="28"/>
          <w:szCs w:val="28"/>
        </w:rPr>
        <w:t xml:space="preserve"> «Точка роста» в черно-красной цветовой гамме.</w:t>
      </w:r>
    </w:p>
    <w:p w:rsidR="00406A2E" w:rsidRPr="00B7795A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</w:p>
    <w:p w:rsidR="00406A2E" w:rsidRPr="00B7795A" w:rsidRDefault="00406A2E" w:rsidP="005A5330">
      <w:pPr>
        <w:jc w:val="center"/>
        <w:rPr>
          <w:rStyle w:val="fontstyle51"/>
          <w:rFonts w:ascii="Times New Roman" w:hAnsi="Times New Roman" w:cs="Times New Roman"/>
          <w:sz w:val="28"/>
          <w:szCs w:val="28"/>
        </w:rPr>
      </w:pPr>
      <w:r w:rsidRPr="00B7795A">
        <w:rPr>
          <w:rStyle w:val="fontstyle01"/>
          <w:rFonts w:ascii="Times New Roman" w:hAnsi="Times New Roman" w:cs="Times New Roman"/>
          <w:sz w:val="28"/>
          <w:szCs w:val="28"/>
        </w:rPr>
        <w:t xml:space="preserve">ТОЧКА </w:t>
      </w:r>
      <w:r w:rsidRPr="00B7795A">
        <w:rPr>
          <w:rStyle w:val="fontstyle41"/>
          <w:rFonts w:ascii="Times New Roman" w:hAnsi="Times New Roman" w:cs="Times New Roman"/>
          <w:sz w:val="28"/>
          <w:szCs w:val="28"/>
        </w:rPr>
        <w:t xml:space="preserve">^ </w:t>
      </w:r>
      <w:r w:rsidRPr="00B7795A">
        <w:rPr>
          <w:rStyle w:val="fontstyle01"/>
          <w:rFonts w:ascii="Times New Roman" w:hAnsi="Times New Roman" w:cs="Times New Roman"/>
          <w:sz w:val="28"/>
          <w:szCs w:val="28"/>
        </w:rPr>
        <w:t>РОСТА</w:t>
      </w:r>
      <w:r w:rsidRPr="00B7795A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br/>
      </w:r>
      <w:r w:rsidRPr="00B7795A">
        <w:rPr>
          <w:rStyle w:val="fontstyle51"/>
          <w:rFonts w:ascii="Times New Roman" w:hAnsi="Times New Roman" w:cs="Times New Roman"/>
          <w:sz w:val="28"/>
          <w:szCs w:val="28"/>
        </w:rPr>
        <w:t>Центр образования цифрового</w:t>
      </w:r>
      <w:r w:rsidR="005A5330">
        <w:rPr>
          <w:rStyle w:val="fontstyle51"/>
          <w:rFonts w:ascii="Times New Roman" w:hAnsi="Times New Roman" w:cs="Times New Roman"/>
          <w:sz w:val="28"/>
          <w:szCs w:val="28"/>
        </w:rPr>
        <w:t xml:space="preserve"> </w:t>
      </w:r>
      <w:r w:rsidRPr="00B7795A">
        <w:rPr>
          <w:rStyle w:val="fontstyle51"/>
          <w:rFonts w:ascii="Times New Roman" w:hAnsi="Times New Roman" w:cs="Times New Roman"/>
          <w:sz w:val="28"/>
          <w:szCs w:val="28"/>
        </w:rPr>
        <w:t>и гуманитарного профилей</w:t>
      </w:r>
    </w:p>
    <w:p w:rsidR="00406A2E" w:rsidRPr="00B7795A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B7795A">
        <w:rPr>
          <w:rStyle w:val="fontstyle01"/>
          <w:rFonts w:ascii="Times New Roman" w:hAnsi="Times New Roman" w:cs="Times New Roman"/>
          <w:sz w:val="28"/>
          <w:szCs w:val="28"/>
        </w:rPr>
        <w:t>В зависимости от объемов средств муниципальных бюджетов</w:t>
      </w:r>
      <w:r w:rsidR="005A533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B7795A">
        <w:rPr>
          <w:rStyle w:val="fontstyle01"/>
          <w:rFonts w:ascii="Times New Roman" w:hAnsi="Times New Roman" w:cs="Times New Roman"/>
          <w:sz w:val="28"/>
          <w:szCs w:val="28"/>
        </w:rPr>
        <w:t>предусмотрены:</w:t>
      </w:r>
    </w:p>
    <w:p w:rsidR="00406A2E" w:rsidRPr="00B7795A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B7795A">
        <w:rPr>
          <w:rStyle w:val="fontstyle01"/>
          <w:rFonts w:ascii="Times New Roman" w:hAnsi="Times New Roman" w:cs="Times New Roman"/>
          <w:sz w:val="28"/>
          <w:szCs w:val="28"/>
        </w:rPr>
        <w:t>- изготовление бейджей для педагогов и обучающихся;</w:t>
      </w:r>
    </w:p>
    <w:p w:rsidR="009A3395" w:rsidRPr="00406A2E" w:rsidRDefault="00406A2E" w:rsidP="00406A2E">
      <w:pPr>
        <w:jc w:val="both"/>
        <w:rPr>
          <w:rFonts w:ascii="Times New Roman" w:hAnsi="Times New Roman" w:cs="Times New Roman"/>
          <w:sz w:val="28"/>
          <w:szCs w:val="28"/>
        </w:rPr>
      </w:pPr>
      <w:r w:rsidRPr="00B7795A">
        <w:rPr>
          <w:rStyle w:val="fontstyle01"/>
          <w:rFonts w:ascii="Times New Roman" w:hAnsi="Times New Roman" w:cs="Times New Roman"/>
          <w:sz w:val="28"/>
          <w:szCs w:val="28"/>
        </w:rPr>
        <w:t>- 2 баннера для оформления помещений.</w:t>
      </w:r>
    </w:p>
    <w:sectPr w:rsidR="009A3395" w:rsidRPr="00406A2E" w:rsidSect="00786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Italic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Italic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anklinGothic-Heavy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6A2E"/>
    <w:rsid w:val="00406A2E"/>
    <w:rsid w:val="004C56B2"/>
    <w:rsid w:val="005A5330"/>
    <w:rsid w:val="0064568F"/>
    <w:rsid w:val="00786E43"/>
    <w:rsid w:val="00903B6E"/>
    <w:rsid w:val="009A3395"/>
    <w:rsid w:val="00B7795A"/>
    <w:rsid w:val="00BC1C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06A2E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406A2E"/>
    <w:rPr>
      <w:rFonts w:ascii="TimesNewRomanPS-BoldMT" w:hAnsi="TimesNewRomanPS-BoldMT" w:hint="default"/>
      <w:b/>
      <w:bCs/>
      <w:i w:val="0"/>
      <w:iCs w:val="0"/>
      <w:color w:val="000000"/>
      <w:sz w:val="18"/>
      <w:szCs w:val="18"/>
    </w:rPr>
  </w:style>
  <w:style w:type="character" w:customStyle="1" w:styleId="fontstyle31">
    <w:name w:val="fontstyle31"/>
    <w:basedOn w:val="a0"/>
    <w:rsid w:val="00406A2E"/>
    <w:rPr>
      <w:rFonts w:ascii="TimesNewRomanPS-BoldItalicMT" w:hAnsi="TimesNewRomanPS-BoldItalicMT" w:hint="default"/>
      <w:b/>
      <w:bCs/>
      <w:i/>
      <w:iCs/>
      <w:color w:val="000000"/>
      <w:sz w:val="20"/>
      <w:szCs w:val="20"/>
    </w:rPr>
  </w:style>
  <w:style w:type="character" w:customStyle="1" w:styleId="fontstyle41">
    <w:name w:val="fontstyle41"/>
    <w:basedOn w:val="a0"/>
    <w:rsid w:val="00406A2E"/>
    <w:rPr>
      <w:rFonts w:ascii="TimesNewRomanPS-ItalicMT" w:hAnsi="TimesNewRomanPS-ItalicMT" w:hint="default"/>
      <w:b w:val="0"/>
      <w:bCs w:val="0"/>
      <w:i/>
      <w:iCs/>
      <w:color w:val="000000"/>
      <w:sz w:val="18"/>
      <w:szCs w:val="18"/>
    </w:rPr>
  </w:style>
  <w:style w:type="character" w:customStyle="1" w:styleId="fontstyle51">
    <w:name w:val="fontstyle51"/>
    <w:basedOn w:val="a0"/>
    <w:rsid w:val="00406A2E"/>
    <w:rPr>
      <w:rFonts w:ascii="FranklinGothic-Heavy" w:hAnsi="FranklinGothic-Heavy" w:hint="default"/>
      <w:b w:val="0"/>
      <w:bCs w:val="0"/>
      <w:i w:val="0"/>
      <w:iCs w:val="0"/>
      <w:color w:val="000000"/>
      <w:sz w:val="10"/>
      <w:szCs w:val="1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Vagif</dc:creator>
  <cp:keywords/>
  <dc:description/>
  <cp:lastModifiedBy>Кунды СОШ</cp:lastModifiedBy>
  <cp:revision>7</cp:revision>
  <dcterms:created xsi:type="dcterms:W3CDTF">2019-06-16T17:50:00Z</dcterms:created>
  <dcterms:modified xsi:type="dcterms:W3CDTF">2020-10-24T16:10:00Z</dcterms:modified>
</cp:coreProperties>
</file>